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锡林郭勒盟浩力交通建设有限责任公司清产核资审计服务询价项目（二次）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价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文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（盖单位章）</w:t>
      </w: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时间：  年   月   日</w:t>
      </w: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ind w:firstLine="402" w:firstLineChars="100"/>
        <w:jc w:val="center"/>
        <w:rPr>
          <w:rFonts w:hint="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目     录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报价单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供应商三证合一营业执照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企业资质证书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法人身份证明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项目联系人授权委托书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项目人员信息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七、类似项目业绩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纳税证明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内蒙古自治区政府采购网入围名单网站截图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十、信用中国网站截图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十一、营业场所证明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填报单位（签章）：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3395"/>
        <w:gridCol w:w="95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4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付费额（请填报折后价）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锡林郭勒盟浩力交通建设有限责任公司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清算审计资产总额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1.27亿元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完成天数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设定区间≤60天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浩力交通大厦项目财务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决算审计资产总额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3.06亿元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项目控制价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148,130.00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0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供应商报价金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大写金额：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供应商申报天数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小写金额：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要求须知：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基础付费额合计栏要求直接填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列折后金额，单位为元，保留两位小数。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时效要求：按照项目的完成时效要求，由交投公司设定完成项目所需天数区间，中介机构在设定区间内申报完成项目所需时间。完成天数每拖延一天扣付费额的2%。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其他要求：如果供应商报价金额、天数不在范围之内，则直接取消本次核查资格。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报价单位负责人签字：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年 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二、营业执照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（原件扫描件）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三、企业资质证书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（原件扫描件）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四、法人身份证明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五、授权委托书</w:t>
      </w:r>
    </w:p>
    <w:p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>锡林郭勒盟浩力交通建设有限责任公司清产核资审计服务项目</w:t>
      </w:r>
      <w:r>
        <w:rPr>
          <w:rFonts w:hint="eastAsia"/>
          <w:sz w:val="24"/>
        </w:rPr>
        <w:t>相关事宜，代理人以我单位的名义办理，我均予以承认。</w:t>
      </w:r>
    </w:p>
    <w:p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六、项目人员信息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项目人员信息表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05"/>
        <w:gridCol w:w="207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后附项目负责人及其他进场工作人员身份证、职称证、本单位社保证明及劳动合同原件扫描件。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七、类似项目业绩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（中标通知书及合同）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八、纳税证明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（2021年至2023年纳税证明）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九、内蒙古自治区政府采购网入围名单网站截图</w:t>
      </w: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十、信用中国网站截图</w:t>
      </w: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十一、营业场所证明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（房屋租赁合同或产权证明）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6C986FDB"/>
    <w:rsid w:val="0C142BED"/>
    <w:rsid w:val="1A07140F"/>
    <w:rsid w:val="315D2D09"/>
    <w:rsid w:val="3BF05D4F"/>
    <w:rsid w:val="47D77DC3"/>
    <w:rsid w:val="514566E6"/>
    <w:rsid w:val="65586590"/>
    <w:rsid w:val="6C986FDB"/>
    <w:rsid w:val="7A1C0ABD"/>
    <w:rsid w:val="7EE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2024-04-12T03:20:00Z</dcterms:created>
  <dc:creator>漳巫嵌筒邻</dc:creator>
  <cp:lastModifiedBy>漳巫嵌筒邻</cp:lastModifiedBy>
  <cp:lastPrinted>2024-04-12T06:41:00Z</cp:lastPrinted>
  <dcterms:modified xsi:type="dcterms:W3CDTF">2024-04-29T08:17:35Z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EA7533BCD54C4D76B52A130DD2F5B503_11</vt:lpwstr>
  </property>
</Properties>
</file>